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2" w:rsidRPr="00675B52" w:rsidRDefault="00675B52">
      <w:pPr>
        <w:rPr>
          <w:rFonts w:ascii="Gill Sans MT" w:hAnsi="Gill Sans MT"/>
          <w:color w:val="0092D2"/>
          <w:sz w:val="44"/>
          <w:szCs w:val="44"/>
        </w:rPr>
      </w:pPr>
      <w:r w:rsidRPr="00675B52">
        <w:rPr>
          <w:rFonts w:ascii="Gill Sans MT" w:hAnsi="Gill Sans MT"/>
          <w:color w:val="0092D2"/>
          <w:sz w:val="44"/>
          <w:szCs w:val="44"/>
        </w:rPr>
        <w:t>Continuous Improvement Plan</w:t>
      </w:r>
    </w:p>
    <w:p w:rsidR="006571A4" w:rsidRPr="00675B52" w:rsidRDefault="006571A4">
      <w:pPr>
        <w:rPr>
          <w:rFonts w:ascii="Gill Sans MT" w:hAnsi="Gill Sans MT"/>
          <w:color w:val="808080" w:themeColor="background1" w:themeShade="80"/>
          <w:sz w:val="28"/>
          <w:szCs w:val="28"/>
        </w:rPr>
      </w:pPr>
      <w:r w:rsidRPr="00675B52">
        <w:rPr>
          <w:rFonts w:ascii="Gill Sans MT" w:hAnsi="Gill Sans MT"/>
          <w:color w:val="808080" w:themeColor="background1" w:themeShade="80"/>
          <w:sz w:val="28"/>
          <w:szCs w:val="28"/>
        </w:rPr>
        <w:t>Purpose of this Document</w:t>
      </w:r>
    </w:p>
    <w:p w:rsidR="003D39D5" w:rsidRPr="00A245F8" w:rsidRDefault="00D8294A">
      <w:pPr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The </w:t>
      </w:r>
      <w:r w:rsidRPr="00A245F8">
        <w:rPr>
          <w:rFonts w:ascii="Gill Sans MT" w:hAnsi="Gill Sans MT"/>
          <w:i/>
        </w:rPr>
        <w:t xml:space="preserve">Continuous Improvement Plan </w:t>
      </w:r>
      <w:r w:rsidRPr="00A245F8">
        <w:rPr>
          <w:rFonts w:ascii="Gill Sans MT" w:hAnsi="Gill Sans MT"/>
        </w:rPr>
        <w:t>is</w:t>
      </w:r>
      <w:r w:rsidRPr="00A245F8">
        <w:rPr>
          <w:rFonts w:ascii="Gill Sans MT" w:hAnsi="Gill Sans MT"/>
          <w:i/>
        </w:rPr>
        <w:t xml:space="preserve"> </w:t>
      </w:r>
      <w:r w:rsidRPr="00A245F8">
        <w:rPr>
          <w:rFonts w:ascii="Gill Sans MT" w:hAnsi="Gill Sans MT"/>
        </w:rPr>
        <w:t xml:space="preserve">used by community sector organisations </w:t>
      </w:r>
      <w:r w:rsidR="003D39D5" w:rsidRPr="00A245F8">
        <w:rPr>
          <w:rFonts w:ascii="Gill Sans MT" w:hAnsi="Gill Sans MT"/>
        </w:rPr>
        <w:t xml:space="preserve">on an ongoing basis to demonstrate that </w:t>
      </w:r>
      <w:r w:rsidR="00A245F8" w:rsidRPr="00A245F8">
        <w:rPr>
          <w:rFonts w:ascii="Gill Sans MT" w:hAnsi="Gill Sans MT"/>
        </w:rPr>
        <w:t xml:space="preserve">opportunities for </w:t>
      </w:r>
      <w:r w:rsidR="003D39D5" w:rsidRPr="00A245F8">
        <w:rPr>
          <w:rFonts w:ascii="Gill Sans MT" w:hAnsi="Gill Sans MT"/>
        </w:rPr>
        <w:t xml:space="preserve">improvements are </w:t>
      </w:r>
      <w:r w:rsidR="00A245F8" w:rsidRPr="00A245F8">
        <w:rPr>
          <w:rFonts w:ascii="Gill Sans MT" w:hAnsi="Gill Sans MT"/>
        </w:rPr>
        <w:t xml:space="preserve">being identified and responded to </w:t>
      </w:r>
      <w:r w:rsidR="003D39D5" w:rsidRPr="00A245F8">
        <w:rPr>
          <w:rFonts w:ascii="Gill Sans MT" w:hAnsi="Gill Sans MT"/>
        </w:rPr>
        <w:t xml:space="preserve">within the organisation.  </w:t>
      </w:r>
      <w:r w:rsidR="007104C8">
        <w:rPr>
          <w:rFonts w:ascii="Gill Sans MT" w:hAnsi="Gill Sans MT"/>
        </w:rPr>
        <w:t>Continuous improvement a</w:t>
      </w:r>
      <w:r w:rsidR="003D39D5" w:rsidRPr="00A245F8">
        <w:rPr>
          <w:rFonts w:ascii="Gill Sans MT" w:hAnsi="Gill Sans MT"/>
        </w:rPr>
        <w:t>ctivities</w:t>
      </w:r>
      <w:r w:rsidR="00F774F2" w:rsidRPr="00A245F8">
        <w:rPr>
          <w:rFonts w:ascii="Gill Sans MT" w:hAnsi="Gill Sans MT"/>
        </w:rPr>
        <w:t xml:space="preserve"> can be iden</w:t>
      </w:r>
      <w:r w:rsidR="003D39D5" w:rsidRPr="00A245F8">
        <w:rPr>
          <w:rFonts w:ascii="Gill Sans MT" w:hAnsi="Gill Sans MT"/>
        </w:rPr>
        <w:t xml:space="preserve">tified </w:t>
      </w:r>
      <w:r w:rsidR="00F774F2" w:rsidRPr="00A245F8">
        <w:rPr>
          <w:rFonts w:ascii="Gill Sans MT" w:hAnsi="Gill Sans MT"/>
        </w:rPr>
        <w:t>through</w:t>
      </w:r>
      <w:r w:rsidR="003D39D5" w:rsidRPr="00A245F8">
        <w:rPr>
          <w:rFonts w:ascii="Gill Sans MT" w:hAnsi="Gill Sans MT"/>
        </w:rPr>
        <w:t>:</w:t>
      </w:r>
    </w:p>
    <w:p w:rsidR="003D39D5" w:rsidRPr="00A245F8" w:rsidRDefault="00F774F2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the </w:t>
      </w:r>
      <w:r w:rsidR="003D39D5" w:rsidRPr="00A245F8">
        <w:rPr>
          <w:rFonts w:ascii="Gill Sans MT" w:hAnsi="Gill Sans MT"/>
        </w:rPr>
        <w:t>day-to-day business of the organisation;</w:t>
      </w:r>
    </w:p>
    <w:p w:rsidR="00F774F2" w:rsidRPr="00A245F8" w:rsidRDefault="00F774F2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>an organisation</w:t>
      </w:r>
      <w:r w:rsidR="004C6FB7">
        <w:rPr>
          <w:rFonts w:ascii="Gill Sans MT" w:hAnsi="Gill Sans MT"/>
        </w:rPr>
        <w:t>’</w:t>
      </w:r>
      <w:r w:rsidRPr="00A245F8">
        <w:rPr>
          <w:rFonts w:ascii="Gill Sans MT" w:hAnsi="Gill Sans MT"/>
        </w:rPr>
        <w:t>s own quality improvement practices;</w:t>
      </w:r>
    </w:p>
    <w:p w:rsidR="00F774F2" w:rsidRPr="00A245F8" w:rsidRDefault="004C6FB7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compliments or</w:t>
      </w:r>
      <w:r w:rsidR="00F774F2" w:rsidRPr="00A245F8">
        <w:rPr>
          <w:rFonts w:ascii="Gill Sans MT" w:hAnsi="Gill Sans MT"/>
        </w:rPr>
        <w:t xml:space="preserve"> complaints raised by consumers; and</w:t>
      </w:r>
    </w:p>
    <w:p w:rsidR="003D39D5" w:rsidRPr="00A245F8" w:rsidRDefault="004C6FB7" w:rsidP="00F774F2">
      <w:pPr>
        <w:numPr>
          <w:ilvl w:val="0"/>
          <w:numId w:val="14"/>
        </w:numPr>
        <w:spacing w:after="100" w:afterAutospacing="1" w:line="240" w:lineRule="auto"/>
        <w:ind w:left="714" w:hanging="357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i</w:t>
      </w:r>
      <w:r w:rsidR="003D39D5" w:rsidRPr="00A245F8">
        <w:rPr>
          <w:rFonts w:ascii="Gill Sans MT" w:hAnsi="Gill Sans MT"/>
        </w:rPr>
        <w:t>n</w:t>
      </w:r>
      <w:proofErr w:type="gramEnd"/>
      <w:r w:rsidR="008E5D49">
        <w:rPr>
          <w:rFonts w:ascii="Gill Sans MT" w:hAnsi="Gill Sans MT"/>
        </w:rPr>
        <w:t xml:space="preserve"> response to an external review</w:t>
      </w:r>
      <w:r w:rsidR="00F774F2" w:rsidRPr="00A245F8">
        <w:rPr>
          <w:rFonts w:ascii="Gill Sans MT" w:hAnsi="Gill Sans MT"/>
        </w:rPr>
        <w:t>.</w:t>
      </w:r>
    </w:p>
    <w:p w:rsidR="003D39D5" w:rsidRPr="00A245F8" w:rsidRDefault="00F774F2">
      <w:pPr>
        <w:rPr>
          <w:rFonts w:ascii="Gill Sans MT" w:hAnsi="Gill Sans MT"/>
        </w:rPr>
      </w:pPr>
      <w:r w:rsidRPr="00A245F8">
        <w:rPr>
          <w:rFonts w:ascii="Gill Sans MT" w:hAnsi="Gill Sans MT"/>
        </w:rPr>
        <w:t>H</w:t>
      </w:r>
      <w:r w:rsidR="003D39D5" w:rsidRPr="00A245F8">
        <w:rPr>
          <w:rFonts w:ascii="Gill Sans MT" w:hAnsi="Gill Sans MT"/>
        </w:rPr>
        <w:t>ere is an example of a Continuous Improvement Plan in use:</w:t>
      </w:r>
    </w:p>
    <w:tbl>
      <w:tblPr>
        <w:tblW w:w="0" w:type="auto"/>
        <w:tblInd w:w="108" w:type="dxa"/>
        <w:tblBorders>
          <w:top w:val="single" w:sz="4" w:space="0" w:color="0092D2"/>
          <w:left w:val="single" w:sz="4" w:space="0" w:color="0092D2"/>
          <w:bottom w:val="single" w:sz="4" w:space="0" w:color="0092D2"/>
          <w:right w:val="single" w:sz="4" w:space="0" w:color="0092D2"/>
          <w:insideH w:val="single" w:sz="4" w:space="0" w:color="0092D2"/>
          <w:insideV w:val="single" w:sz="4" w:space="0" w:color="0092D2"/>
        </w:tblBorders>
        <w:shd w:val="clear" w:color="auto" w:fill="009EB8"/>
        <w:tblLook w:val="04A0" w:firstRow="1" w:lastRow="0" w:firstColumn="1" w:lastColumn="0" w:noHBand="0" w:noVBand="1"/>
      </w:tblPr>
      <w:tblGrid>
        <w:gridCol w:w="1134"/>
        <w:gridCol w:w="3402"/>
        <w:gridCol w:w="3206"/>
        <w:gridCol w:w="2913"/>
        <w:gridCol w:w="1586"/>
        <w:gridCol w:w="1637"/>
        <w:gridCol w:w="1823"/>
      </w:tblGrid>
      <w:tr w:rsidR="006149DF" w:rsidRPr="00A245F8" w:rsidTr="00285CC1">
        <w:trPr>
          <w:trHeight w:val="756"/>
        </w:trPr>
        <w:tc>
          <w:tcPr>
            <w:tcW w:w="1134" w:type="dxa"/>
            <w:shd w:val="clear" w:color="auto" w:fill="0092D2"/>
          </w:tcPr>
          <w:p w:rsidR="006149DF" w:rsidRPr="00A245F8" w:rsidRDefault="006149DF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Standard</w:t>
            </w:r>
          </w:p>
        </w:tc>
        <w:tc>
          <w:tcPr>
            <w:tcW w:w="3402" w:type="dxa"/>
            <w:shd w:val="clear" w:color="auto" w:fill="0092D2"/>
          </w:tcPr>
          <w:p w:rsidR="006149DF" w:rsidRPr="00A245F8" w:rsidRDefault="006149DF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3206" w:type="dxa"/>
            <w:shd w:val="clear" w:color="auto" w:fill="0092D2"/>
          </w:tcPr>
          <w:p w:rsidR="006149DF" w:rsidRPr="00A245F8" w:rsidRDefault="006149DF" w:rsidP="007104C8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How the </w:t>
            </w:r>
            <w:r w:rsidR="007104C8">
              <w:rPr>
                <w:rFonts w:ascii="Gill Sans MT" w:hAnsi="Gill Sans MT"/>
                <w:color w:val="FFFFFF"/>
                <w:sz w:val="20"/>
                <w:szCs w:val="20"/>
              </w:rPr>
              <w:t>a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ctivity will be achieved</w:t>
            </w:r>
          </w:p>
        </w:tc>
        <w:tc>
          <w:tcPr>
            <w:tcW w:w="2913" w:type="dxa"/>
            <w:shd w:val="clear" w:color="auto" w:fill="0092D2"/>
          </w:tcPr>
          <w:p w:rsidR="006149DF" w:rsidRPr="00A245F8" w:rsidRDefault="006149DF" w:rsidP="0008086A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Progress</w:t>
            </w:r>
          </w:p>
        </w:tc>
        <w:tc>
          <w:tcPr>
            <w:tcW w:w="1586" w:type="dxa"/>
            <w:shd w:val="clear" w:color="auto" w:fill="0092D2"/>
          </w:tcPr>
          <w:p w:rsidR="006149DF" w:rsidRPr="00A245F8" w:rsidRDefault="007104C8" w:rsidP="0008086A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Person r</w:t>
            </w:r>
            <w:r w:rsidR="006149DF" w:rsidRPr="00A245F8">
              <w:rPr>
                <w:rFonts w:ascii="Gill Sans MT" w:hAnsi="Gill Sans MT"/>
                <w:color w:val="FFFFFF"/>
                <w:sz w:val="20"/>
                <w:szCs w:val="20"/>
              </w:rPr>
              <w:t>esponsible</w:t>
            </w:r>
          </w:p>
        </w:tc>
        <w:tc>
          <w:tcPr>
            <w:tcW w:w="1637" w:type="dxa"/>
            <w:shd w:val="clear" w:color="auto" w:fill="0092D2"/>
          </w:tcPr>
          <w:p w:rsidR="006149DF" w:rsidRPr="00A245F8" w:rsidRDefault="007104C8" w:rsidP="007104C8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Planned c</w:t>
            </w:r>
            <w:r w:rsidR="006149DF"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="006149DF"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  <w:tc>
          <w:tcPr>
            <w:tcW w:w="1823" w:type="dxa"/>
            <w:shd w:val="clear" w:color="auto" w:fill="0092D2"/>
          </w:tcPr>
          <w:p w:rsidR="006149DF" w:rsidRPr="00A245F8" w:rsidRDefault="006149DF" w:rsidP="007104C8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Actual </w:t>
            </w:r>
            <w:r w:rsidR="007104C8">
              <w:rPr>
                <w:rFonts w:ascii="Gill Sans MT" w:hAnsi="Gill Sans MT"/>
                <w:color w:val="FFFFFF"/>
                <w:sz w:val="20"/>
                <w:szCs w:val="20"/>
              </w:rPr>
              <w:t>c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 w:rsidR="007104C8"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</w:tr>
      <w:tr w:rsidR="006149DF" w:rsidRPr="00A245F8" w:rsidTr="00285CC1">
        <w:trPr>
          <w:trHeight w:val="993"/>
        </w:trPr>
        <w:tc>
          <w:tcPr>
            <w:tcW w:w="1134" w:type="dxa"/>
          </w:tcPr>
          <w:p w:rsidR="006149DF" w:rsidRPr="00C52407" w:rsidRDefault="00C52407" w:rsidP="00C52407">
            <w:pPr>
              <w:spacing w:after="0"/>
              <w:rPr>
                <w:rFonts w:ascii="Gill Sans MT" w:hAnsi="Gill Sans MT"/>
                <w:noProof/>
                <w:sz w:val="20"/>
                <w:szCs w:val="20"/>
                <w:lang w:eastAsia="en-AU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AU"/>
              </w:rPr>
              <w:t>Home Care Standard 1</w:t>
            </w:r>
          </w:p>
        </w:tc>
        <w:tc>
          <w:tcPr>
            <w:tcW w:w="3402" w:type="dxa"/>
            <w:shd w:val="clear" w:color="auto" w:fill="auto"/>
          </w:tcPr>
          <w:p w:rsidR="006149DF" w:rsidRPr="00A245F8" w:rsidRDefault="004E3579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pict>
                <v:group id="_x0000_s1041" style="position:absolute;margin-left:113.65pt;margin-top:15pt;width:474pt;height:101.25pt;z-index:-251658240;mso-position-horizontal-relative:text;mso-position-vertical-relative:text" coordorigin="2922,4335" coordsize="9480,2025">
                  <v:shapetype id="_x0000_t172" coordsize="21600,21600" o:spt="172" adj="12000" path="m0@0l21600,m,21600l21600@1e">
                    <v:formulas>
                      <v:f eqn="val #0"/>
                      <v:f eqn="sum 21600 0 @0"/>
                      <v:f eqn="prod #0 1 2"/>
                      <v:f eqn="sum @2 10800 0"/>
                      <v:f eqn="prod @1 1 2"/>
                      <v:f eqn="sum @4 10800 0"/>
                    </v:formulas>
                    <v:path textpathok="t" o:connecttype="custom" o:connectlocs="10800,@2;0,@3;10800,@5;21600,@4" o:connectangles="270,180,90,0"/>
                    <v:textpath on="t" fitshape="t"/>
                    <v:handles>
                      <v:h position="topLeft,#0" yrange="0,15429"/>
                    </v:handles>
                    <o:lock v:ext="edit" text="t" shapetype="t"/>
                  </v:shapetype>
                  <v:shape id="_x0000_s1042" type="#_x0000_t172" style="position:absolute;left:2922;top:4335;width:3660;height:2025;mso-position-vertical-relative:margin" fillcolor="#bfbfbf" stroked="f">
                    <v:fill opacity="47841f"/>
                    <v:shadow color="#868686"/>
                    <v:textpath style="font-family:&quot;Gill Sans MT&quot;;font-size:32pt;v-text-kern:t" trim="t" fitpath="t" string="Example"/>
                  </v:shape>
                  <v:shape id="_x0000_s1043" type="#_x0000_t172" style="position:absolute;left:8742;top:4335;width:3660;height:2025;mso-position-vertical-relative:margin" fillcolor="#bfbfbf" stroked="f">
                    <v:fill opacity="47841f"/>
                    <v:shadow color="#868686"/>
                    <v:textpath style="font-family:&quot;Gill Sans MT&quot;;font-size:32pt;v-text-kern:t" trim="t" fitpath="t" string="Example"/>
                  </v:shape>
                </v:group>
              </w:pict>
            </w:r>
            <w:r w:rsidR="006149DF" w:rsidRPr="00A245F8">
              <w:rPr>
                <w:rFonts w:ascii="Gill Sans MT" w:hAnsi="Gill Sans MT"/>
                <w:sz w:val="20"/>
                <w:szCs w:val="20"/>
              </w:rPr>
              <w:t>Raise staff and volunteer awareness of evacuation plan.</w:t>
            </w:r>
          </w:p>
        </w:tc>
        <w:tc>
          <w:tcPr>
            <w:tcW w:w="320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Discuss at staff meeting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 xml:space="preserve">Hold a drill 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Include in induction</w:t>
            </w:r>
          </w:p>
        </w:tc>
        <w:tc>
          <w:tcPr>
            <w:tcW w:w="2913" w:type="dxa"/>
          </w:tcPr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Complete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 xml:space="preserve">Complete </w:t>
            </w:r>
          </w:p>
          <w:p w:rsidR="006149DF" w:rsidRPr="00A245F8" w:rsidRDefault="006149DF" w:rsidP="00645C97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Induction pack being updated</w:t>
            </w:r>
          </w:p>
        </w:tc>
        <w:tc>
          <w:tcPr>
            <w:tcW w:w="158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Mary</w:t>
            </w:r>
          </w:p>
        </w:tc>
        <w:tc>
          <w:tcPr>
            <w:tcW w:w="1637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September 2012</w:t>
            </w:r>
          </w:p>
        </w:tc>
        <w:tc>
          <w:tcPr>
            <w:tcW w:w="1823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June 2012</w:t>
            </w: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Ongoing</w:t>
            </w:r>
          </w:p>
        </w:tc>
      </w:tr>
      <w:tr w:rsidR="006149DF" w:rsidRPr="00A245F8" w:rsidTr="00285CC1">
        <w:tc>
          <w:tcPr>
            <w:tcW w:w="1134" w:type="dxa"/>
          </w:tcPr>
          <w:p w:rsidR="006149DF" w:rsidRPr="00A245F8" w:rsidRDefault="00C52407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Home Care Standard 3</w:t>
            </w:r>
          </w:p>
        </w:tc>
        <w:tc>
          <w:tcPr>
            <w:tcW w:w="3402" w:type="dxa"/>
            <w:shd w:val="clear" w:color="auto" w:fill="auto"/>
          </w:tcPr>
          <w:p w:rsidR="006149DF" w:rsidRPr="00A245F8" w:rsidRDefault="006149DF" w:rsidP="00C52407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Redesigning the newsletter</w:t>
            </w:r>
            <w:r w:rsidR="00C5240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A245F8">
              <w:rPr>
                <w:rFonts w:ascii="Gill Sans MT" w:hAnsi="Gill Sans MT"/>
                <w:sz w:val="20"/>
                <w:szCs w:val="20"/>
              </w:rPr>
              <w:t>to make it more relevant to the community.</w:t>
            </w:r>
          </w:p>
        </w:tc>
        <w:tc>
          <w:tcPr>
            <w:tcW w:w="320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Survey consumers about newsletter content / readability</w:t>
            </w: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Contact designers to assist with layout</w:t>
            </w: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Trial new newsletter</w:t>
            </w:r>
          </w:p>
        </w:tc>
        <w:tc>
          <w:tcPr>
            <w:tcW w:w="2913" w:type="dxa"/>
          </w:tcPr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Complete</w:t>
            </w:r>
          </w:p>
          <w:p w:rsidR="006149DF" w:rsidRPr="00A245F8" w:rsidRDefault="006149DF" w:rsidP="00645C97">
            <w:p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Discussed with designers, need to select a style</w:t>
            </w:r>
          </w:p>
          <w:p w:rsidR="006149DF" w:rsidRPr="00A245F8" w:rsidRDefault="006149DF" w:rsidP="00645C97">
            <w:pPr>
              <w:numPr>
                <w:ilvl w:val="0"/>
                <w:numId w:val="13"/>
              </w:numPr>
              <w:spacing w:after="0"/>
              <w:ind w:left="284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To be completed</w:t>
            </w:r>
          </w:p>
        </w:tc>
        <w:tc>
          <w:tcPr>
            <w:tcW w:w="1586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7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  <w:p w:rsidR="006149DF" w:rsidRPr="00A245F8" w:rsidRDefault="006149DF" w:rsidP="00645C97">
            <w:p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7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Mary</w:t>
            </w:r>
          </w:p>
          <w:p w:rsidR="006149DF" w:rsidRPr="00A245F8" w:rsidRDefault="006149DF" w:rsidP="00645C97">
            <w:p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7"/>
              </w:numPr>
              <w:spacing w:after="0"/>
              <w:ind w:left="386" w:hanging="386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Joe</w:t>
            </w:r>
          </w:p>
        </w:tc>
        <w:tc>
          <w:tcPr>
            <w:tcW w:w="1637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April 2012</w:t>
            </w:r>
          </w:p>
          <w:p w:rsidR="006149DF" w:rsidRPr="00A245F8" w:rsidRDefault="006149DF" w:rsidP="00645C97">
            <w:p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</w:tc>
        <w:tc>
          <w:tcPr>
            <w:tcW w:w="1823" w:type="dxa"/>
            <w:shd w:val="clear" w:color="auto" w:fill="auto"/>
          </w:tcPr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April 2012</w:t>
            </w:r>
          </w:p>
          <w:p w:rsidR="006149DF" w:rsidRPr="00A245F8" w:rsidRDefault="006149DF" w:rsidP="00645C97">
            <w:p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</w:p>
          <w:p w:rsidR="006149DF" w:rsidRPr="00A245F8" w:rsidRDefault="006149DF" w:rsidP="00645C97">
            <w:pPr>
              <w:numPr>
                <w:ilvl w:val="0"/>
                <w:numId w:val="18"/>
              </w:numPr>
              <w:spacing w:after="0"/>
              <w:ind w:left="317" w:hanging="284"/>
              <w:rPr>
                <w:rFonts w:ascii="Gill Sans MT" w:hAnsi="Gill Sans MT"/>
                <w:sz w:val="20"/>
                <w:szCs w:val="20"/>
              </w:rPr>
            </w:pPr>
            <w:r w:rsidRPr="00A245F8">
              <w:rPr>
                <w:rFonts w:ascii="Gill Sans MT" w:hAnsi="Gill Sans MT"/>
                <w:sz w:val="20"/>
                <w:szCs w:val="20"/>
              </w:rPr>
              <w:t>May 2012</w:t>
            </w:r>
          </w:p>
        </w:tc>
      </w:tr>
    </w:tbl>
    <w:p w:rsidR="00A245F8" w:rsidRDefault="00A245F8" w:rsidP="00A245F8">
      <w:pPr>
        <w:rPr>
          <w:rFonts w:ascii="Gill Sans MT" w:hAnsi="Gill Sans MT"/>
          <w:sz w:val="20"/>
          <w:szCs w:val="20"/>
        </w:rPr>
      </w:pPr>
    </w:p>
    <w:p w:rsidR="00A245F8" w:rsidRPr="00A245F8" w:rsidRDefault="00A245F8" w:rsidP="00A245F8">
      <w:pPr>
        <w:spacing w:after="0" w:line="240" w:lineRule="auto"/>
        <w:rPr>
          <w:rFonts w:ascii="Gill Sans MT" w:hAnsi="Gill Sans MT"/>
        </w:rPr>
      </w:pPr>
      <w:r w:rsidRPr="00A245F8">
        <w:rPr>
          <w:rFonts w:ascii="Gill Sans MT" w:hAnsi="Gill Sans MT"/>
        </w:rPr>
        <w:t xml:space="preserve">The </w:t>
      </w:r>
      <w:r w:rsidRPr="00A245F8">
        <w:rPr>
          <w:rFonts w:ascii="Gill Sans MT" w:hAnsi="Gill Sans MT"/>
          <w:i/>
        </w:rPr>
        <w:t>Continuous Improvement Plan</w:t>
      </w:r>
      <w:r w:rsidRPr="00A245F8">
        <w:rPr>
          <w:rFonts w:ascii="Gill Sans MT" w:hAnsi="Gill Sans MT"/>
        </w:rPr>
        <w:t xml:space="preserve"> is used to identify that:</w:t>
      </w:r>
    </w:p>
    <w:p w:rsidR="00A245F8" w:rsidRPr="00A245F8" w:rsidRDefault="00A245F8" w:rsidP="00A245F8">
      <w:pPr>
        <w:numPr>
          <w:ilvl w:val="0"/>
          <w:numId w:val="15"/>
        </w:numPr>
        <w:spacing w:after="0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>continuous improvement activities are taking place;</w:t>
      </w:r>
    </w:p>
    <w:p w:rsidR="00A245F8" w:rsidRPr="00A245F8" w:rsidRDefault="00A245F8" w:rsidP="00A245F8">
      <w:pPr>
        <w:numPr>
          <w:ilvl w:val="0"/>
          <w:numId w:val="15"/>
        </w:numPr>
        <w:spacing w:after="0" w:line="240" w:lineRule="auto"/>
        <w:ind w:left="714" w:hanging="357"/>
        <w:rPr>
          <w:rFonts w:ascii="Gill Sans MT" w:hAnsi="Gill Sans MT"/>
        </w:rPr>
      </w:pPr>
      <w:r w:rsidRPr="00A245F8">
        <w:rPr>
          <w:rFonts w:ascii="Gill Sans MT" w:hAnsi="Gill Sans MT"/>
        </w:rPr>
        <w:t>consumers are receiving services that are continually reviewed and enhanced; and</w:t>
      </w:r>
    </w:p>
    <w:p w:rsidR="00A245F8" w:rsidRPr="00A245F8" w:rsidRDefault="00A245F8" w:rsidP="00A245F8">
      <w:pPr>
        <w:numPr>
          <w:ilvl w:val="0"/>
          <w:numId w:val="15"/>
        </w:numPr>
        <w:spacing w:after="0" w:line="240" w:lineRule="auto"/>
        <w:ind w:left="714" w:hanging="357"/>
        <w:rPr>
          <w:rFonts w:ascii="Gill Sans MT" w:hAnsi="Gill Sans MT"/>
        </w:rPr>
      </w:pPr>
      <w:proofErr w:type="gramStart"/>
      <w:r w:rsidRPr="00A245F8">
        <w:rPr>
          <w:rFonts w:ascii="Gill Sans MT" w:hAnsi="Gill Sans MT"/>
        </w:rPr>
        <w:t>required</w:t>
      </w:r>
      <w:proofErr w:type="gramEnd"/>
      <w:r w:rsidRPr="00A245F8">
        <w:rPr>
          <w:rFonts w:ascii="Gill Sans MT" w:hAnsi="Gill Sans MT"/>
        </w:rPr>
        <w:t xml:space="preserve"> actions from reviews are being implemented.</w:t>
      </w:r>
    </w:p>
    <w:p w:rsidR="00A245F8" w:rsidRPr="00A245F8" w:rsidRDefault="00A245F8" w:rsidP="00A245F8">
      <w:pPr>
        <w:pStyle w:val="Header"/>
        <w:rPr>
          <w:rFonts w:ascii="Gill Sans MT" w:hAnsi="Gill Sans MT"/>
        </w:rPr>
      </w:pPr>
    </w:p>
    <w:p w:rsidR="006571A4" w:rsidRDefault="00A245F8" w:rsidP="00314AC4">
      <w:pPr>
        <w:pStyle w:val="Header"/>
        <w:rPr>
          <w:rFonts w:ascii="Gill Sans MT" w:hAnsi="Gill Sans MT"/>
        </w:rPr>
      </w:pPr>
      <w:r w:rsidRPr="00A245F8">
        <w:rPr>
          <w:rFonts w:ascii="Gill Sans MT" w:hAnsi="Gill Sans MT"/>
        </w:rPr>
        <w:t>Please note that this template is provided as a guide only</w:t>
      </w:r>
      <w:r w:rsidR="006571A4">
        <w:rPr>
          <w:rFonts w:ascii="Gill Sans MT" w:hAnsi="Gill Sans MT"/>
        </w:rPr>
        <w:t xml:space="preserve"> and should be adapted / adopted to meet the needs of the organisation</w:t>
      </w:r>
      <w:r w:rsidRPr="00A245F8">
        <w:rPr>
          <w:rFonts w:ascii="Gill Sans MT" w:hAnsi="Gill Sans MT"/>
        </w:rPr>
        <w:t xml:space="preserve">.  Where organisations already have </w:t>
      </w:r>
      <w:r w:rsidR="00EA4764">
        <w:rPr>
          <w:rFonts w:ascii="Gill Sans MT" w:hAnsi="Gill Sans MT"/>
        </w:rPr>
        <w:br/>
      </w:r>
      <w:r w:rsidRPr="00A245F8">
        <w:rPr>
          <w:rFonts w:ascii="Gill Sans MT" w:hAnsi="Gill Sans MT"/>
        </w:rPr>
        <w:t>existing systems in place, these can be util</w:t>
      </w:r>
      <w:r w:rsidR="007162DD">
        <w:rPr>
          <w:rFonts w:ascii="Gill Sans MT" w:hAnsi="Gill Sans MT"/>
        </w:rPr>
        <w:t xml:space="preserve">ised instead of this document, so long as these systems meet the requirements of the </w:t>
      </w:r>
      <w:r w:rsidR="00EA4764">
        <w:rPr>
          <w:rFonts w:ascii="Gill Sans MT" w:hAnsi="Gill Sans MT"/>
        </w:rPr>
        <w:br/>
      </w:r>
      <w:hyperlink r:id="rId9" w:history="1">
        <w:r w:rsidR="007162DD" w:rsidRPr="007162DD">
          <w:rPr>
            <w:rStyle w:val="Hyperlink"/>
            <w:rFonts w:ascii="Gill Sans MT" w:hAnsi="Gill Sans MT"/>
          </w:rPr>
          <w:t>Quality and Safety Framework for Tasmania’s DHHS Funded Community Sector</w:t>
        </w:r>
      </w:hyperlink>
      <w:r w:rsidR="007162DD">
        <w:rPr>
          <w:rFonts w:ascii="Gill Sans MT" w:hAnsi="Gill Sans MT"/>
        </w:rPr>
        <w:t xml:space="preserve"> (detailed in Section 5.2).</w:t>
      </w:r>
    </w:p>
    <w:p w:rsidR="006571A4" w:rsidRDefault="006571A4" w:rsidP="00314AC4">
      <w:pPr>
        <w:pStyle w:val="Header"/>
        <w:rPr>
          <w:rFonts w:ascii="Gill Sans MT" w:hAnsi="Gill Sans MT"/>
        </w:rPr>
      </w:pPr>
    </w:p>
    <w:p w:rsidR="000E743E" w:rsidRDefault="003D39D5" w:rsidP="00314AC4">
      <w:pPr>
        <w:pStyle w:val="Header"/>
        <w:rPr>
          <w:rStyle w:val="Hyperlink"/>
          <w:rFonts w:ascii="Gill Sans MT" w:hAnsi="Gill Sans MT"/>
        </w:rPr>
      </w:pPr>
      <w:r w:rsidRPr="00A245F8">
        <w:rPr>
          <w:rFonts w:ascii="Gill Sans MT" w:hAnsi="Gill Sans MT"/>
        </w:rPr>
        <w:t xml:space="preserve">For more information regarding the Quality and Safety Framework for Tasmania’s </w:t>
      </w:r>
      <w:r w:rsidR="000E743E">
        <w:rPr>
          <w:rFonts w:ascii="Gill Sans MT" w:hAnsi="Gill Sans MT"/>
        </w:rPr>
        <w:t>DHHS</w:t>
      </w:r>
      <w:r w:rsidRPr="00A245F8">
        <w:rPr>
          <w:rFonts w:ascii="Gill Sans MT" w:hAnsi="Gill Sans MT"/>
        </w:rPr>
        <w:t xml:space="preserve"> Funded Community Sector, please contact </w:t>
      </w:r>
      <w:hyperlink r:id="rId10" w:history="1">
        <w:r w:rsidRPr="00A245F8">
          <w:rPr>
            <w:rStyle w:val="Hyperlink"/>
            <w:rFonts w:ascii="Gill Sans MT" w:hAnsi="Gill Sans MT"/>
          </w:rPr>
          <w:t>communitysector.quality@dhhs.tas.gov.au</w:t>
        </w:r>
      </w:hyperlink>
    </w:p>
    <w:p w:rsidR="000E743E" w:rsidRDefault="000E743E">
      <w:pPr>
        <w:spacing w:after="0" w:line="240" w:lineRule="auto"/>
        <w:rPr>
          <w:rStyle w:val="Hyperlink"/>
          <w:rFonts w:ascii="Gill Sans MT" w:hAnsi="Gill Sans MT"/>
        </w:rPr>
      </w:pPr>
      <w:r>
        <w:rPr>
          <w:rStyle w:val="Hyperlink"/>
          <w:rFonts w:ascii="Gill Sans MT" w:hAnsi="Gill Sans MT"/>
        </w:rPr>
        <w:br w:type="page"/>
      </w:r>
    </w:p>
    <w:p w:rsidR="00C52407" w:rsidRPr="00C52407" w:rsidRDefault="00BE2F25" w:rsidP="00314AC4">
      <w:pPr>
        <w:pStyle w:val="Header"/>
        <w:rPr>
          <w:rFonts w:ascii="Gill Sans MT" w:hAnsi="Gill Sans MT"/>
          <w:sz w:val="36"/>
          <w:szCs w:val="36"/>
        </w:rPr>
      </w:pPr>
      <w:r w:rsidRPr="00BE2F25">
        <w:rPr>
          <w:rFonts w:ascii="Gill Sans MT" w:hAnsi="Gill Sans MT"/>
          <w:noProof/>
          <w:sz w:val="36"/>
          <w:szCs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1903" wp14:editId="239E79AF">
                <wp:simplePos x="0" y="0"/>
                <wp:positionH relativeFrom="column">
                  <wp:posOffset>8411845</wp:posOffset>
                </wp:positionH>
                <wp:positionV relativeFrom="paragraph">
                  <wp:posOffset>-133350</wp:posOffset>
                </wp:positionV>
                <wp:extent cx="1645920" cy="1684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25" w:rsidRDefault="00BE2F25" w:rsidP="00BE2F25">
                            <w:pPr>
                              <w:jc w:val="right"/>
                            </w:pPr>
                            <w:r w:rsidRPr="00BE2F25">
                              <w:drawing>
                                <wp:inline distT="0" distB="0" distL="0" distR="0" wp14:anchorId="6DAD49EA" wp14:editId="2BF98FB1">
                                  <wp:extent cx="982980" cy="106680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35pt;margin-top:-10.5pt;width:129.6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WVIAIAAB4EAAAOAAAAZHJzL2Uyb0RvYy54bWysU1+P2jAMf5+07xDlfbQw4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" stroked="f">
                <v:textbox>
                  <w:txbxContent>
                    <w:p w:rsidR="00BE2F25" w:rsidRDefault="00BE2F25" w:rsidP="00BE2F25">
                      <w:pPr>
                        <w:jc w:val="right"/>
                      </w:pPr>
                      <w:r w:rsidRPr="00BE2F25">
                        <w:drawing>
                          <wp:inline distT="0" distB="0" distL="0" distR="0" wp14:anchorId="6DAD49EA" wp14:editId="2BF98FB1">
                            <wp:extent cx="982980" cy="106680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2407" w:rsidRPr="00C52407" w:rsidRDefault="00C52407" w:rsidP="00314AC4">
      <w:pPr>
        <w:pStyle w:val="Header"/>
        <w:rPr>
          <w:rFonts w:ascii="Gill Sans MT" w:hAnsi="Gill Sans MT"/>
          <w:color w:val="0092D2"/>
          <w:sz w:val="36"/>
          <w:szCs w:val="36"/>
        </w:rPr>
      </w:pPr>
      <w:r w:rsidRPr="00C52407">
        <w:rPr>
          <w:rFonts w:ascii="Gill Sans MT" w:hAnsi="Gill Sans MT"/>
          <w:color w:val="0092D2"/>
          <w:sz w:val="36"/>
          <w:szCs w:val="36"/>
        </w:rPr>
        <w:t>Continuous Improvement Plan</w:t>
      </w:r>
    </w:p>
    <w:p w:rsidR="00C52407" w:rsidRDefault="00C52407" w:rsidP="00314AC4">
      <w:pPr>
        <w:pStyle w:val="Header"/>
        <w:rPr>
          <w:rFonts w:ascii="Gill Sans MT" w:hAnsi="Gill Sans MT"/>
          <w:sz w:val="52"/>
          <w:szCs w:val="52"/>
        </w:rPr>
      </w:pPr>
    </w:p>
    <w:p w:rsidR="00BE2F25" w:rsidRDefault="00BE2F25" w:rsidP="00314AC4">
      <w:pPr>
        <w:pStyle w:val="Header"/>
        <w:rPr>
          <w:rFonts w:ascii="Gill Sans MT" w:hAnsi="Gill Sans MT"/>
          <w:sz w:val="144"/>
          <w:szCs w:val="144"/>
        </w:rPr>
      </w:pPr>
    </w:p>
    <w:p w:rsidR="00BE2F25" w:rsidRDefault="00BE2F25" w:rsidP="00314AC4">
      <w:pPr>
        <w:pStyle w:val="Header"/>
        <w:rPr>
          <w:rFonts w:ascii="Gill Sans MT" w:hAnsi="Gill Sans MT"/>
          <w:sz w:val="144"/>
          <w:szCs w:val="144"/>
        </w:rPr>
      </w:pPr>
    </w:p>
    <w:p w:rsidR="00314AC4" w:rsidRPr="00BE2F25" w:rsidRDefault="00BE2F25" w:rsidP="00314AC4">
      <w:pPr>
        <w:pStyle w:val="Header"/>
        <w:rPr>
          <w:rFonts w:ascii="Gill Sans MT" w:hAnsi="Gill Sans MT"/>
          <w:sz w:val="144"/>
          <w:szCs w:val="144"/>
        </w:rPr>
      </w:pPr>
      <w:r w:rsidRPr="00BE2F25">
        <w:rPr>
          <w:rFonts w:ascii="Gill Sans MT" w:hAnsi="Gill Sans MT"/>
          <w:sz w:val="144"/>
          <w:szCs w:val="144"/>
        </w:rPr>
        <w:t xml:space="preserve">Causicare </w:t>
      </w:r>
      <w:r w:rsidR="00300054" w:rsidRPr="00BE2F25">
        <w:rPr>
          <w:rFonts w:ascii="Gill Sans MT" w:hAnsi="Gill Sans MT"/>
          <w:sz w:val="144"/>
          <w:szCs w:val="144"/>
        </w:rPr>
        <w:br w:type="page"/>
      </w:r>
      <w:bookmarkStart w:id="0" w:name="_GoBack"/>
      <w:bookmarkEnd w:id="0"/>
    </w:p>
    <w:p w:rsidR="004C6FB7" w:rsidRPr="00C52407" w:rsidRDefault="004C6FB7" w:rsidP="00314AC4">
      <w:pPr>
        <w:pStyle w:val="Header"/>
        <w:rPr>
          <w:rFonts w:ascii="Gill Sans MT" w:hAnsi="Gill Sans MT"/>
          <w:color w:val="0092D2"/>
          <w:sz w:val="36"/>
          <w:szCs w:val="36"/>
        </w:rPr>
      </w:pPr>
      <w:r w:rsidRPr="00C52407">
        <w:rPr>
          <w:rFonts w:ascii="Gill Sans MT" w:hAnsi="Gill Sans MT"/>
          <w:color w:val="0092D2"/>
          <w:sz w:val="36"/>
          <w:szCs w:val="36"/>
        </w:rPr>
        <w:lastRenderedPageBreak/>
        <w:t>Continuous Improvement Plan</w:t>
      </w:r>
      <w:r w:rsidR="00C52407" w:rsidRPr="00C52407">
        <w:rPr>
          <w:rFonts w:ascii="Gill Sans MT" w:hAnsi="Gill Sans MT"/>
          <w:color w:val="0092D2"/>
          <w:sz w:val="36"/>
          <w:szCs w:val="36"/>
        </w:rPr>
        <w:t xml:space="preserve"> Details</w:t>
      </w:r>
    </w:p>
    <w:p w:rsidR="00314AC4" w:rsidRDefault="00314AC4" w:rsidP="00314AC4">
      <w:pPr>
        <w:pStyle w:val="Header"/>
      </w:pPr>
    </w:p>
    <w:p w:rsidR="004C6FB7" w:rsidRPr="004C6FB7" w:rsidRDefault="004C6FB7" w:rsidP="00314AC4">
      <w:pPr>
        <w:pStyle w:val="Header"/>
        <w:rPr>
          <w:color w:val="80808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851"/>
        <w:gridCol w:w="4110"/>
        <w:gridCol w:w="471"/>
        <w:gridCol w:w="5908"/>
      </w:tblGrid>
      <w:tr w:rsidR="00314AC4" w:rsidRPr="004C6FB7" w:rsidTr="00C52407">
        <w:tc>
          <w:tcPr>
            <w:tcW w:w="14992" w:type="dxa"/>
            <w:gridSpan w:val="6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C52407">
        <w:tc>
          <w:tcPr>
            <w:tcW w:w="3369" w:type="dxa"/>
          </w:tcPr>
          <w:p w:rsidR="00314AC4" w:rsidRPr="00B70AA7" w:rsidRDefault="00314AC4" w:rsidP="00314AC4">
            <w:pPr>
              <w:pStyle w:val="Header"/>
              <w:rPr>
                <w:rFonts w:ascii="Gill Sans MT" w:hAnsi="Gill Sans MT"/>
                <w:color w:val="0092D2"/>
              </w:rPr>
            </w:pPr>
            <w:r w:rsidRPr="00B70AA7">
              <w:rPr>
                <w:rFonts w:ascii="Gill Sans MT" w:hAnsi="Gill Sans MT"/>
                <w:color w:val="0092D2"/>
              </w:rPr>
              <w:t>Standard</w:t>
            </w:r>
            <w:r w:rsidR="00B70AA7">
              <w:rPr>
                <w:rFonts w:ascii="Gill Sans MT" w:hAnsi="Gill Sans MT"/>
                <w:color w:val="0092D2"/>
              </w:rPr>
              <w:t>/</w:t>
            </w:r>
            <w:r w:rsidRPr="00B70AA7">
              <w:rPr>
                <w:rFonts w:ascii="Gill Sans MT" w:hAnsi="Gill Sans MT"/>
                <w:color w:val="0092D2"/>
              </w:rPr>
              <w:t>s Selected</w:t>
            </w:r>
          </w:p>
        </w:tc>
        <w:tc>
          <w:tcPr>
            <w:tcW w:w="283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11340" w:type="dxa"/>
            <w:gridSpan w:val="4"/>
            <w:tcBorders>
              <w:bottom w:val="single" w:sz="4" w:space="0" w:color="0092D2"/>
            </w:tcBorders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C52407">
        <w:tc>
          <w:tcPr>
            <w:tcW w:w="3369" w:type="dxa"/>
          </w:tcPr>
          <w:p w:rsidR="00314AC4" w:rsidRPr="00B70AA7" w:rsidRDefault="00314AC4" w:rsidP="00314AC4">
            <w:pPr>
              <w:pStyle w:val="Header"/>
              <w:rPr>
                <w:rFonts w:ascii="Gill Sans MT" w:hAnsi="Gill Sans MT"/>
                <w:color w:val="0092D2"/>
              </w:rPr>
            </w:pPr>
          </w:p>
        </w:tc>
        <w:tc>
          <w:tcPr>
            <w:tcW w:w="283" w:type="dxa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11340" w:type="dxa"/>
            <w:gridSpan w:val="4"/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9430C3" w:rsidRPr="004C6FB7" w:rsidTr="00B70AA7">
        <w:tc>
          <w:tcPr>
            <w:tcW w:w="3369" w:type="dxa"/>
          </w:tcPr>
          <w:p w:rsidR="009430C3" w:rsidRPr="00B70AA7" w:rsidRDefault="009430C3" w:rsidP="00314AC4">
            <w:pPr>
              <w:pStyle w:val="Header"/>
              <w:rPr>
                <w:rFonts w:ascii="Gill Sans MT" w:hAnsi="Gill Sans MT"/>
                <w:color w:val="0092D2"/>
              </w:rPr>
            </w:pPr>
            <w:r w:rsidRPr="00B70AA7">
              <w:rPr>
                <w:rFonts w:ascii="Gill Sans MT" w:hAnsi="Gill Sans MT"/>
                <w:color w:val="0092D2"/>
              </w:rPr>
              <w:t>Date Range of Improvement Plan</w:t>
            </w:r>
          </w:p>
        </w:tc>
        <w:tc>
          <w:tcPr>
            <w:tcW w:w="283" w:type="dxa"/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851" w:type="dxa"/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  <w:color w:val="009EB8"/>
              </w:rPr>
            </w:pPr>
            <w:r w:rsidRPr="00B70AA7">
              <w:rPr>
                <w:rFonts w:ascii="Gill Sans MT" w:hAnsi="Gill Sans MT"/>
                <w:color w:val="0092D2"/>
              </w:rPr>
              <w:t>From</w:t>
            </w:r>
          </w:p>
        </w:tc>
        <w:tc>
          <w:tcPr>
            <w:tcW w:w="4110" w:type="dxa"/>
            <w:tcBorders>
              <w:bottom w:val="single" w:sz="4" w:space="0" w:color="0092D2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471" w:type="dxa"/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  <w:color w:val="009EB8"/>
              </w:rPr>
            </w:pPr>
            <w:r w:rsidRPr="00B70AA7">
              <w:rPr>
                <w:rFonts w:ascii="Gill Sans MT" w:hAnsi="Gill Sans MT"/>
                <w:color w:val="0092D2"/>
              </w:rPr>
              <w:t>To</w:t>
            </w:r>
          </w:p>
        </w:tc>
        <w:tc>
          <w:tcPr>
            <w:tcW w:w="5908" w:type="dxa"/>
            <w:tcBorders>
              <w:bottom w:val="single" w:sz="4" w:space="0" w:color="0092D2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9430C3" w:rsidRPr="004C6FB7" w:rsidTr="00B70AA7">
        <w:tc>
          <w:tcPr>
            <w:tcW w:w="3369" w:type="dxa"/>
          </w:tcPr>
          <w:p w:rsidR="009430C3" w:rsidRPr="00B70AA7" w:rsidRDefault="009430C3" w:rsidP="00314AC4">
            <w:pPr>
              <w:pStyle w:val="Header"/>
              <w:rPr>
                <w:rFonts w:ascii="Gill Sans MT" w:hAnsi="Gill Sans MT"/>
                <w:color w:val="0092D2"/>
              </w:rPr>
            </w:pPr>
          </w:p>
        </w:tc>
        <w:tc>
          <w:tcPr>
            <w:tcW w:w="283" w:type="dxa"/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851" w:type="dxa"/>
            <w:tcBorders>
              <w:bottom w:val="single" w:sz="4" w:space="0" w:color="0092D2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4110" w:type="dxa"/>
            <w:tcBorders>
              <w:bottom w:val="single" w:sz="4" w:space="0" w:color="0092D2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471" w:type="dxa"/>
            <w:tcBorders>
              <w:bottom w:val="single" w:sz="4" w:space="0" w:color="0092D2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5908" w:type="dxa"/>
            <w:tcBorders>
              <w:bottom w:val="single" w:sz="4" w:space="0" w:color="0092D2"/>
            </w:tcBorders>
          </w:tcPr>
          <w:p w:rsidR="009430C3" w:rsidRPr="004C6FB7" w:rsidRDefault="009430C3" w:rsidP="00314AC4">
            <w:pPr>
              <w:pStyle w:val="Header"/>
              <w:rPr>
                <w:rFonts w:ascii="Gill Sans MT" w:hAnsi="Gill Sans MT"/>
              </w:rPr>
            </w:pPr>
          </w:p>
        </w:tc>
      </w:tr>
      <w:tr w:rsidR="00314AC4" w:rsidRPr="004C6FB7" w:rsidTr="00C52407">
        <w:trPr>
          <w:trHeight w:val="3076"/>
        </w:trPr>
        <w:tc>
          <w:tcPr>
            <w:tcW w:w="3369" w:type="dxa"/>
          </w:tcPr>
          <w:p w:rsidR="00314AC4" w:rsidRPr="00B70AA7" w:rsidRDefault="009430C3" w:rsidP="00314AC4">
            <w:pPr>
              <w:pStyle w:val="Header"/>
              <w:rPr>
                <w:rFonts w:ascii="Gill Sans MT" w:hAnsi="Gill Sans MT"/>
                <w:color w:val="0092D2"/>
              </w:rPr>
            </w:pPr>
            <w:r w:rsidRPr="00B70AA7">
              <w:rPr>
                <w:rFonts w:ascii="Gill Sans MT" w:hAnsi="Gill Sans MT"/>
                <w:color w:val="0092D2"/>
              </w:rPr>
              <w:t>Additional  Information</w:t>
            </w:r>
          </w:p>
        </w:tc>
        <w:tc>
          <w:tcPr>
            <w:tcW w:w="283" w:type="dxa"/>
            <w:tcBorders>
              <w:right w:val="single" w:sz="4" w:space="0" w:color="0092D2"/>
            </w:tcBorders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:rsidR="00314AC4" w:rsidRPr="004C6FB7" w:rsidRDefault="00314AC4" w:rsidP="00314AC4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456A15" w:rsidRPr="00456A15" w:rsidRDefault="00314AC4" w:rsidP="00E03A7D">
      <w:pPr>
        <w:pStyle w:val="Header"/>
        <w:rPr>
          <w:rFonts w:ascii="Gill Sans MT" w:hAnsi="Gill Sans MT"/>
          <w:b/>
          <w:sz w:val="32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0092D2"/>
          <w:left w:val="single" w:sz="4" w:space="0" w:color="0092D2"/>
          <w:bottom w:val="single" w:sz="4" w:space="0" w:color="0092D2"/>
          <w:right w:val="single" w:sz="4" w:space="0" w:color="0092D2"/>
          <w:insideH w:val="single" w:sz="4" w:space="0" w:color="0092D2"/>
          <w:insideV w:val="single" w:sz="4" w:space="0" w:color="0092D2"/>
        </w:tblBorders>
        <w:shd w:val="clear" w:color="auto" w:fill="009EB8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2835"/>
        <w:gridCol w:w="1559"/>
        <w:gridCol w:w="1736"/>
        <w:gridCol w:w="1774"/>
      </w:tblGrid>
      <w:tr w:rsidR="007104C8" w:rsidRPr="00314AC4" w:rsidTr="00285CC1">
        <w:trPr>
          <w:trHeight w:val="756"/>
          <w:tblHeader/>
        </w:trPr>
        <w:tc>
          <w:tcPr>
            <w:tcW w:w="1242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3402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3261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How the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a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ctivity will be achieved</w:t>
            </w:r>
          </w:p>
        </w:tc>
        <w:tc>
          <w:tcPr>
            <w:tcW w:w="2835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Progress</w:t>
            </w:r>
          </w:p>
        </w:tc>
        <w:tc>
          <w:tcPr>
            <w:tcW w:w="1559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Person r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esponsible</w:t>
            </w:r>
          </w:p>
        </w:tc>
        <w:tc>
          <w:tcPr>
            <w:tcW w:w="1736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>
              <w:rPr>
                <w:rFonts w:ascii="Gill Sans MT" w:hAnsi="Gill Sans MT"/>
                <w:color w:val="FFFFFF"/>
                <w:sz w:val="20"/>
                <w:szCs w:val="20"/>
              </w:rPr>
              <w:t>Planned c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  <w:tc>
          <w:tcPr>
            <w:tcW w:w="1774" w:type="dxa"/>
            <w:shd w:val="clear" w:color="auto" w:fill="0092D2"/>
          </w:tcPr>
          <w:p w:rsidR="007104C8" w:rsidRPr="00A245F8" w:rsidRDefault="007104C8" w:rsidP="00C52407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Actual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c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 xml:space="preserve">ompletion </w:t>
            </w:r>
            <w:r>
              <w:rPr>
                <w:rFonts w:ascii="Gill Sans MT" w:hAnsi="Gill Sans MT"/>
                <w:color w:val="FFFFFF"/>
                <w:sz w:val="20"/>
                <w:szCs w:val="20"/>
              </w:rPr>
              <w:t>d</w:t>
            </w:r>
            <w:r w:rsidRPr="00A245F8">
              <w:rPr>
                <w:rFonts w:ascii="Gill Sans MT" w:hAnsi="Gill Sans MT"/>
                <w:color w:val="FFFFFF"/>
                <w:sz w:val="20"/>
                <w:szCs w:val="20"/>
              </w:rPr>
              <w:t>ate</w:t>
            </w:r>
          </w:p>
        </w:tc>
      </w:tr>
      <w:tr w:rsidR="006149DF" w:rsidRPr="00314AC4" w:rsidTr="00285CC1">
        <w:trPr>
          <w:trHeight w:val="823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9DF" w:rsidRPr="00314AC4" w:rsidTr="00285CC1">
        <w:trPr>
          <w:trHeight w:val="850"/>
        </w:trPr>
        <w:tc>
          <w:tcPr>
            <w:tcW w:w="1242" w:type="dxa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9DF" w:rsidRPr="00314AC4" w:rsidRDefault="006149DF" w:rsidP="00314AC4">
            <w:pPr>
              <w:spacing w:after="0"/>
              <w:ind w:left="7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6149DF" w:rsidRPr="00314AC4" w:rsidRDefault="006149DF" w:rsidP="00314AC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97244" w:rsidRDefault="00797244">
      <w:pPr>
        <w:rPr>
          <w:rFonts w:ascii="Gill Sans MT" w:hAnsi="Gill Sans MT"/>
          <w:b/>
          <w:sz w:val="28"/>
          <w:szCs w:val="28"/>
        </w:rPr>
      </w:pPr>
    </w:p>
    <w:sectPr w:rsidR="00797244" w:rsidSect="00A245F8">
      <w:footerReference w:type="default" r:id="rId12"/>
      <w:pgSz w:w="16838" w:h="11906" w:orient="landscape"/>
      <w:pgMar w:top="570" w:right="536" w:bottom="284" w:left="709" w:header="426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79" w:rsidRDefault="004E3579" w:rsidP="004260A3">
      <w:pPr>
        <w:spacing w:after="0" w:line="240" w:lineRule="auto"/>
      </w:pPr>
      <w:r>
        <w:separator/>
      </w:r>
    </w:p>
  </w:endnote>
  <w:endnote w:type="continuationSeparator" w:id="0">
    <w:p w:rsidR="004E3579" w:rsidRDefault="004E3579" w:rsidP="0042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1"/>
      <w:gridCol w:w="7654"/>
      <w:gridCol w:w="1384"/>
    </w:tblGrid>
    <w:tr w:rsidR="00C52407" w:rsidRPr="00314AC4" w:rsidTr="00314AC4">
      <w:tc>
        <w:tcPr>
          <w:tcW w:w="6771" w:type="dxa"/>
        </w:tcPr>
        <w:p w:rsidR="00C52407" w:rsidRPr="00314AC4" w:rsidRDefault="00BE2F25" w:rsidP="00BE2F25">
          <w:pPr>
            <w:pStyle w:val="Footer"/>
            <w:rPr>
              <w:rFonts w:ascii="Gill Sans MT" w:hAnsi="Gill Sans MT"/>
              <w:color w:val="595959"/>
              <w:sz w:val="18"/>
              <w:szCs w:val="18"/>
            </w:rPr>
          </w:pPr>
          <w:proofErr w:type="spellStart"/>
          <w:r>
            <w:rPr>
              <w:rFonts w:ascii="Gill Sans MT" w:hAnsi="Gill Sans MT"/>
              <w:color w:val="595959"/>
              <w:sz w:val="18"/>
              <w:szCs w:val="18"/>
              <w:highlight w:val="yellow"/>
            </w:rPr>
            <w:t>Causicare</w:t>
          </w:r>
          <w:proofErr w:type="spellEnd"/>
          <w:r>
            <w:rPr>
              <w:rFonts w:ascii="Gill Sans MT" w:hAnsi="Gill Sans MT"/>
              <w:color w:val="595959"/>
              <w:sz w:val="18"/>
              <w:szCs w:val="18"/>
              <w:highlight w:val="yellow"/>
            </w:rPr>
            <w:t xml:space="preserve"> /</w:t>
          </w:r>
          <w:r>
            <w:rPr>
              <w:rFonts w:ascii="Gill Sans MT" w:hAnsi="Gill Sans MT"/>
              <w:color w:val="595959"/>
              <w:sz w:val="18"/>
              <w:szCs w:val="18"/>
            </w:rPr>
            <w:t xml:space="preserve"> Tasmania</w:t>
          </w:r>
        </w:p>
      </w:tc>
      <w:tc>
        <w:tcPr>
          <w:tcW w:w="7654" w:type="dxa"/>
        </w:tcPr>
        <w:p w:rsidR="00C52407" w:rsidRPr="00314AC4" w:rsidRDefault="00C52407" w:rsidP="00314AC4">
          <w:pPr>
            <w:pStyle w:val="Footer"/>
            <w:rPr>
              <w:rFonts w:ascii="Gill Sans MT" w:hAnsi="Gill Sans MT"/>
              <w:color w:val="595959"/>
              <w:sz w:val="18"/>
              <w:szCs w:val="18"/>
            </w:rPr>
          </w:pPr>
          <w:r w:rsidRPr="00314AC4">
            <w:rPr>
              <w:rFonts w:ascii="Gill Sans MT" w:hAnsi="Gill Sans MT"/>
              <w:color w:val="595959"/>
              <w:sz w:val="18"/>
              <w:szCs w:val="18"/>
            </w:rPr>
            <w:t>Continuous Improvement Plan</w:t>
          </w:r>
        </w:p>
      </w:tc>
      <w:tc>
        <w:tcPr>
          <w:tcW w:w="1384" w:type="dxa"/>
        </w:tcPr>
        <w:p w:rsidR="00C52407" w:rsidRPr="00314AC4" w:rsidRDefault="00C52407" w:rsidP="00314AC4">
          <w:pPr>
            <w:pStyle w:val="Footer"/>
            <w:rPr>
              <w:rFonts w:ascii="Gill Sans MT" w:hAnsi="Gill Sans MT"/>
              <w:color w:val="595959"/>
              <w:sz w:val="18"/>
              <w:szCs w:val="18"/>
            </w:rPr>
          </w:pPr>
          <w:r w:rsidRPr="00314AC4">
            <w:rPr>
              <w:rFonts w:ascii="Gill Sans MT" w:hAnsi="Gill Sans MT"/>
              <w:color w:val="595959"/>
              <w:sz w:val="18"/>
              <w:szCs w:val="18"/>
            </w:rPr>
            <w:t xml:space="preserve">Page </w:t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fldChar w:fldCharType="begin"/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instrText xml:space="preserve"> PAGE   \* MERGEFORMAT </w:instrText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fldChar w:fldCharType="separate"/>
          </w:r>
          <w:r w:rsidR="00BE2F25">
            <w:rPr>
              <w:rFonts w:ascii="Gill Sans MT" w:hAnsi="Gill Sans MT"/>
              <w:noProof/>
              <w:color w:val="595959"/>
              <w:sz w:val="18"/>
              <w:szCs w:val="18"/>
            </w:rPr>
            <w:t>2</w:t>
          </w:r>
          <w:r w:rsidRPr="00314AC4">
            <w:rPr>
              <w:rFonts w:ascii="Gill Sans MT" w:hAnsi="Gill Sans MT"/>
              <w:color w:val="595959"/>
              <w:sz w:val="18"/>
              <w:szCs w:val="18"/>
            </w:rPr>
            <w:fldChar w:fldCharType="end"/>
          </w:r>
        </w:p>
      </w:tc>
    </w:tr>
  </w:tbl>
  <w:p w:rsidR="00C52407" w:rsidRPr="00314AC4" w:rsidRDefault="00C52407" w:rsidP="00314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79" w:rsidRDefault="004E3579" w:rsidP="004260A3">
      <w:pPr>
        <w:spacing w:after="0" w:line="240" w:lineRule="auto"/>
      </w:pPr>
      <w:r>
        <w:separator/>
      </w:r>
    </w:p>
  </w:footnote>
  <w:footnote w:type="continuationSeparator" w:id="0">
    <w:p w:rsidR="004E3579" w:rsidRDefault="004E3579" w:rsidP="0042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0CE"/>
    <w:multiLevelType w:val="hybridMultilevel"/>
    <w:tmpl w:val="E4A6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D08"/>
    <w:multiLevelType w:val="hybridMultilevel"/>
    <w:tmpl w:val="3236D0F0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CCC"/>
    <w:multiLevelType w:val="hybridMultilevel"/>
    <w:tmpl w:val="E398F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6A6F"/>
    <w:multiLevelType w:val="hybridMultilevel"/>
    <w:tmpl w:val="DD54A1FC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193"/>
    <w:multiLevelType w:val="hybridMultilevel"/>
    <w:tmpl w:val="9FE25310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EAE"/>
    <w:multiLevelType w:val="hybridMultilevel"/>
    <w:tmpl w:val="BD5C120E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3145"/>
    <w:multiLevelType w:val="hybridMultilevel"/>
    <w:tmpl w:val="D162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D393D"/>
    <w:multiLevelType w:val="hybridMultilevel"/>
    <w:tmpl w:val="194E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04D5"/>
    <w:multiLevelType w:val="hybridMultilevel"/>
    <w:tmpl w:val="2A2C3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2885"/>
    <w:multiLevelType w:val="hybridMultilevel"/>
    <w:tmpl w:val="80BE7F82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1134"/>
    <w:multiLevelType w:val="hybridMultilevel"/>
    <w:tmpl w:val="66425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C4732"/>
    <w:multiLevelType w:val="hybridMultilevel"/>
    <w:tmpl w:val="3870A04A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19B3"/>
    <w:multiLevelType w:val="hybridMultilevel"/>
    <w:tmpl w:val="551E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510C"/>
    <w:multiLevelType w:val="hybridMultilevel"/>
    <w:tmpl w:val="DD1E76CA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80E59"/>
    <w:multiLevelType w:val="hybridMultilevel"/>
    <w:tmpl w:val="3EDC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331B"/>
    <w:multiLevelType w:val="hybridMultilevel"/>
    <w:tmpl w:val="80A4B466"/>
    <w:lvl w:ilvl="0" w:tplc="5424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844E4"/>
    <w:multiLevelType w:val="hybridMultilevel"/>
    <w:tmpl w:val="4CC80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5177"/>
    <w:multiLevelType w:val="hybridMultilevel"/>
    <w:tmpl w:val="245EB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3"/>
    <w:rsid w:val="000038F3"/>
    <w:rsid w:val="00034F36"/>
    <w:rsid w:val="00071538"/>
    <w:rsid w:val="00072F24"/>
    <w:rsid w:val="0008086A"/>
    <w:rsid w:val="000E743E"/>
    <w:rsid w:val="002356EE"/>
    <w:rsid w:val="00247CD8"/>
    <w:rsid w:val="0026018A"/>
    <w:rsid w:val="00285CC1"/>
    <w:rsid w:val="00290BE3"/>
    <w:rsid w:val="00300054"/>
    <w:rsid w:val="00314AC4"/>
    <w:rsid w:val="003308C0"/>
    <w:rsid w:val="00371463"/>
    <w:rsid w:val="003904EA"/>
    <w:rsid w:val="003B368B"/>
    <w:rsid w:val="003D39D5"/>
    <w:rsid w:val="004260A3"/>
    <w:rsid w:val="00442AF0"/>
    <w:rsid w:val="00456A15"/>
    <w:rsid w:val="004C6FB7"/>
    <w:rsid w:val="004E3579"/>
    <w:rsid w:val="006149DF"/>
    <w:rsid w:val="00645C97"/>
    <w:rsid w:val="006571A4"/>
    <w:rsid w:val="0066455F"/>
    <w:rsid w:val="00675B52"/>
    <w:rsid w:val="006C657C"/>
    <w:rsid w:val="007104C8"/>
    <w:rsid w:val="007162DD"/>
    <w:rsid w:val="00797244"/>
    <w:rsid w:val="007A25F8"/>
    <w:rsid w:val="007E164F"/>
    <w:rsid w:val="007E653E"/>
    <w:rsid w:val="007F7AEC"/>
    <w:rsid w:val="008257E6"/>
    <w:rsid w:val="008A4758"/>
    <w:rsid w:val="008E5D49"/>
    <w:rsid w:val="008F22B3"/>
    <w:rsid w:val="008F6946"/>
    <w:rsid w:val="00900307"/>
    <w:rsid w:val="00900B15"/>
    <w:rsid w:val="009430C3"/>
    <w:rsid w:val="00976987"/>
    <w:rsid w:val="009D6B51"/>
    <w:rsid w:val="009F04EA"/>
    <w:rsid w:val="00A147C4"/>
    <w:rsid w:val="00A245F8"/>
    <w:rsid w:val="00AA1A50"/>
    <w:rsid w:val="00AA3ECD"/>
    <w:rsid w:val="00AD6DE2"/>
    <w:rsid w:val="00B210ED"/>
    <w:rsid w:val="00B70AA7"/>
    <w:rsid w:val="00B87511"/>
    <w:rsid w:val="00BC7695"/>
    <w:rsid w:val="00BE2F25"/>
    <w:rsid w:val="00BF3739"/>
    <w:rsid w:val="00C52407"/>
    <w:rsid w:val="00D2265A"/>
    <w:rsid w:val="00D8294A"/>
    <w:rsid w:val="00E03A7D"/>
    <w:rsid w:val="00E116CB"/>
    <w:rsid w:val="00E95D90"/>
    <w:rsid w:val="00E964EC"/>
    <w:rsid w:val="00EA4764"/>
    <w:rsid w:val="00F22F0B"/>
    <w:rsid w:val="00F51F9E"/>
    <w:rsid w:val="00F774F2"/>
    <w:rsid w:val="00F77F55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A3"/>
  </w:style>
  <w:style w:type="paragraph" w:styleId="Footer">
    <w:name w:val="footer"/>
    <w:basedOn w:val="Normal"/>
    <w:link w:val="FooterChar"/>
    <w:uiPriority w:val="99"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A3"/>
  </w:style>
  <w:style w:type="table" w:styleId="TableGrid">
    <w:name w:val="Table Grid"/>
    <w:basedOn w:val="TableNormal"/>
    <w:uiPriority w:val="59"/>
    <w:rsid w:val="0042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  <w:style w:type="character" w:styleId="Hyperlink">
    <w:name w:val="Hyperlink"/>
    <w:uiPriority w:val="99"/>
    <w:unhideWhenUsed/>
    <w:rsid w:val="003D3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A3"/>
  </w:style>
  <w:style w:type="paragraph" w:styleId="Footer">
    <w:name w:val="footer"/>
    <w:basedOn w:val="Normal"/>
    <w:link w:val="FooterChar"/>
    <w:uiPriority w:val="99"/>
    <w:unhideWhenUsed/>
    <w:rsid w:val="0042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A3"/>
  </w:style>
  <w:style w:type="table" w:styleId="TableGrid">
    <w:name w:val="Table Grid"/>
    <w:basedOn w:val="TableNormal"/>
    <w:uiPriority w:val="59"/>
    <w:rsid w:val="0042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5A"/>
    <w:pPr>
      <w:ind w:left="720"/>
      <w:contextualSpacing/>
    </w:pPr>
  </w:style>
  <w:style w:type="character" w:styleId="Hyperlink">
    <w:name w:val="Hyperlink"/>
    <w:uiPriority w:val="99"/>
    <w:unhideWhenUsed/>
    <w:rsid w:val="003D3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F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mailto:communitysector.quality@dhhs.ta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hhs.tas.gov.au/__data/assets/word_doc/0018/156222/Quality_and_Safety_Framework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1407-E374-4E65-BAE9-E72D644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694756FF.dotm</Template>
  <TotalTime>4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2658</CharactersWithSpaces>
  <SharedDoc>false</SharedDoc>
  <HLinks>
    <vt:vector size="6" baseType="variant">
      <vt:variant>
        <vt:i4>3342402</vt:i4>
      </vt:variant>
      <vt:variant>
        <vt:i4>0</vt:i4>
      </vt:variant>
      <vt:variant>
        <vt:i4>0</vt:i4>
      </vt:variant>
      <vt:variant>
        <vt:i4>5</vt:i4>
      </vt:variant>
      <vt:variant>
        <vt:lpwstr>mailto:communitysector.quality@dhhs.tas.gov.au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dbadcock</dc:creator>
  <cp:lastModifiedBy>ashleynurse</cp:lastModifiedBy>
  <cp:revision>3</cp:revision>
  <cp:lastPrinted>2012-06-05T06:34:00Z</cp:lastPrinted>
  <dcterms:created xsi:type="dcterms:W3CDTF">2017-02-11T06:03:00Z</dcterms:created>
  <dcterms:modified xsi:type="dcterms:W3CDTF">2017-02-11T21:22:00Z</dcterms:modified>
</cp:coreProperties>
</file>